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FFF99" w14:textId="77777777" w:rsidR="00BF0093" w:rsidRDefault="00BF0093" w:rsidP="00BF0093">
      <w:pPr>
        <w:spacing w:line="240" w:lineRule="auto"/>
        <w:rPr>
          <w:rFonts w:ascii="Arial" w:hAnsi="Arial" w:cs="Arial"/>
          <w:kern w:val="0"/>
          <w14:ligatures w14:val="none"/>
        </w:rPr>
      </w:pPr>
      <w:r>
        <w:rPr>
          <w:rFonts w:ascii="Georgia" w:hAnsi="Georgia"/>
          <w:kern w:val="0"/>
          <w:sz w:val="72"/>
          <w:szCs w:val="72"/>
          <w14:ligatures w14:val="none"/>
        </w:rPr>
        <w:t>Press Release</w:t>
      </w:r>
      <w:r>
        <w:rPr>
          <w:rFonts w:ascii="Georgia" w:hAnsi="Georgia"/>
          <w:kern w:val="0"/>
          <w:sz w:val="72"/>
          <w:szCs w:val="72"/>
          <w14:ligatures w14:val="none"/>
        </w:rPr>
        <w:tab/>
      </w:r>
      <w:r>
        <w:rPr>
          <w:rFonts w:ascii="Georgia" w:hAnsi="Georgia"/>
          <w:kern w:val="0"/>
          <w:sz w:val="72"/>
          <w:szCs w:val="72"/>
          <w14:ligatures w14:val="none"/>
        </w:rPr>
        <w:tab/>
      </w:r>
      <w:r>
        <w:rPr>
          <w:rFonts w:ascii="Georgia" w:hAnsi="Georgia"/>
          <w:kern w:val="0"/>
          <w:sz w:val="72"/>
          <w:szCs w:val="72"/>
          <w14:ligatures w14:val="none"/>
        </w:rPr>
        <w:tab/>
      </w:r>
      <w:r>
        <w:rPr>
          <w:rFonts w:ascii="Georgia" w:hAnsi="Georgia"/>
          <w:kern w:val="0"/>
          <w:sz w:val="72"/>
          <w:szCs w:val="72"/>
          <w14:ligatures w14:val="none"/>
        </w:rPr>
        <w:tab/>
      </w:r>
      <w:r>
        <w:rPr>
          <w:rFonts w:ascii="Georgia" w:hAnsi="Georgia"/>
          <w:kern w:val="0"/>
          <w:sz w:val="72"/>
          <w:szCs w:val="72"/>
          <w14:ligatures w14:val="none"/>
        </w:rPr>
        <w:br/>
      </w:r>
      <w:r>
        <w:rPr>
          <w:rFonts w:ascii="Arial" w:hAnsi="Arial" w:cs="Arial"/>
          <w:kern w:val="0"/>
          <w14:ligatures w14:val="none"/>
        </w:rPr>
        <w:br/>
      </w:r>
      <w:r w:rsidRPr="00274E99">
        <w:rPr>
          <w:rFonts w:ascii="Arial" w:hAnsi="Arial" w:cs="Arial"/>
          <w:kern w:val="0"/>
          <w14:ligatures w14:val="none"/>
        </w:rPr>
        <w:t>FOR</w:t>
      </w:r>
      <w:r>
        <w:rPr>
          <w:rFonts w:ascii="Arial" w:hAnsi="Arial" w:cs="Arial"/>
          <w:kern w:val="0"/>
          <w14:ligatures w14:val="none"/>
        </w:rPr>
        <w:t xml:space="preserve"> IMMEDIATE RELEASE</w:t>
      </w:r>
      <w:r>
        <w:rPr>
          <w:rFonts w:ascii="Arial" w:hAnsi="Arial" w:cs="Arial"/>
          <w:kern w:val="0"/>
          <w14:ligatures w14:val="none"/>
        </w:rPr>
        <w:tab/>
      </w:r>
      <w:r>
        <w:rPr>
          <w:rFonts w:ascii="Arial" w:hAnsi="Arial" w:cs="Arial"/>
          <w:kern w:val="0"/>
          <w14:ligatures w14:val="none"/>
        </w:rPr>
        <w:tab/>
      </w:r>
      <w:r>
        <w:rPr>
          <w:rFonts w:ascii="Arial" w:hAnsi="Arial" w:cs="Arial"/>
          <w:kern w:val="0"/>
          <w14:ligatures w14:val="none"/>
        </w:rPr>
        <w:tab/>
      </w:r>
      <w:r>
        <w:rPr>
          <w:rFonts w:ascii="Arial" w:hAnsi="Arial" w:cs="Arial"/>
          <w:kern w:val="0"/>
          <w14:ligatures w14:val="none"/>
        </w:rPr>
        <w:tab/>
      </w:r>
      <w:r>
        <w:rPr>
          <w:rFonts w:ascii="Arial" w:hAnsi="Arial" w:cs="Arial"/>
          <w:kern w:val="0"/>
          <w14:ligatures w14:val="none"/>
        </w:rPr>
        <w:tab/>
        <w:t xml:space="preserve">Contact: Jane Doe, 555.555.5555,     </w:t>
      </w:r>
      <w:r>
        <w:rPr>
          <w:rFonts w:ascii="Arial" w:hAnsi="Arial" w:cs="Arial"/>
          <w:kern w:val="0"/>
          <w14:ligatures w14:val="none"/>
        </w:rPr>
        <w:br/>
        <w:t xml:space="preserve">                                                                                                            </w:t>
      </w:r>
      <w:hyperlink r:id="rId7" w:history="1">
        <w:r w:rsidRPr="00155D19">
          <w:rPr>
            <w:rStyle w:val="Hyperlink"/>
            <w:rFonts w:ascii="Arial" w:hAnsi="Arial" w:cs="Arial"/>
            <w:kern w:val="0"/>
            <w14:ligatures w14:val="none"/>
          </w:rPr>
          <w:t>JDoe@GFWC.org</w:t>
        </w:r>
      </w:hyperlink>
      <w:r>
        <w:rPr>
          <w:rFonts w:ascii="Arial" w:hAnsi="Arial" w:cs="Arial"/>
          <w:kern w:val="0"/>
          <w14:ligatures w14:val="none"/>
        </w:rPr>
        <w:br/>
      </w:r>
      <w:r>
        <w:rPr>
          <w:rFonts w:ascii="Arial" w:hAnsi="Arial" w:cs="Arial"/>
          <w:kern w:val="0"/>
          <w14:ligatures w14:val="none"/>
        </w:rPr>
        <w:br/>
      </w:r>
      <w:r>
        <w:rPr>
          <w:rFonts w:ascii="Arial" w:hAnsi="Arial" w:cs="Arial"/>
          <w:kern w:val="0"/>
          <w14:ligatures w14:val="none"/>
        </w:rPr>
        <w:br/>
      </w:r>
    </w:p>
    <w:p w14:paraId="34CD7AE8" w14:textId="63E05A57" w:rsidR="00BF0093" w:rsidRPr="002E66C3" w:rsidRDefault="00BF0093" w:rsidP="00BF0093">
      <w:pPr>
        <w:spacing w:line="240" w:lineRule="auto"/>
        <w:jc w:val="center"/>
        <w:rPr>
          <w:rFonts w:ascii="Arial" w:hAnsi="Arial" w:cs="Arial"/>
          <w:i/>
          <w:iCs/>
          <w:kern w:val="0"/>
          <w14:ligatures w14:val="none"/>
        </w:rPr>
      </w:pPr>
      <w:r>
        <w:rPr>
          <w:rFonts w:ascii="Arial" w:hAnsi="Arial" w:cs="Arial"/>
          <w:b/>
          <w:bCs/>
          <w:kern w:val="0"/>
          <w14:ligatures w14:val="none"/>
        </w:rPr>
        <w:t xml:space="preserve">GFWC NATIONAL DAY OF SERVICE TAKING PLACE NATIONWIDE </w:t>
      </w:r>
      <w:r>
        <w:rPr>
          <w:rFonts w:ascii="Arial" w:hAnsi="Arial" w:cs="Arial"/>
          <w:b/>
          <w:bCs/>
          <w:kern w:val="0"/>
          <w14:ligatures w14:val="none"/>
        </w:rPr>
        <w:br/>
      </w:r>
      <w:r>
        <w:rPr>
          <w:rFonts w:ascii="Arial" w:hAnsi="Arial" w:cs="Arial"/>
          <w:b/>
          <w:bCs/>
          <w:kern w:val="0"/>
          <w14:ligatures w14:val="none"/>
        </w:rPr>
        <w:br/>
      </w:r>
      <w:r w:rsidRPr="002E66C3">
        <w:rPr>
          <w:rFonts w:ascii="Arial" w:hAnsi="Arial" w:cs="Arial"/>
          <w:i/>
          <w:iCs/>
          <w:kern w:val="0"/>
          <w14:ligatures w14:val="none"/>
        </w:rPr>
        <w:t>“</w:t>
      </w:r>
      <w:r>
        <w:rPr>
          <w:rFonts w:ascii="Arial" w:hAnsi="Arial" w:cs="Arial"/>
          <w:b/>
          <w:bCs/>
          <w:i/>
          <w:iCs/>
          <w:kern w:val="0"/>
          <w14:ligatures w14:val="none"/>
        </w:rPr>
        <w:t>Club Name</w:t>
      </w:r>
      <w:r w:rsidRPr="002E66C3">
        <w:rPr>
          <w:rFonts w:ascii="Arial" w:hAnsi="Arial" w:cs="Arial"/>
          <w:i/>
          <w:iCs/>
          <w:kern w:val="0"/>
          <w14:ligatures w14:val="none"/>
        </w:rPr>
        <w:t xml:space="preserve"> </w:t>
      </w:r>
      <w:r>
        <w:rPr>
          <w:rFonts w:ascii="Arial" w:hAnsi="Arial" w:cs="Arial"/>
          <w:i/>
          <w:iCs/>
          <w:kern w:val="0"/>
          <w14:ligatures w14:val="none"/>
        </w:rPr>
        <w:t>is one of ____</w:t>
      </w:r>
      <w:r w:rsidRPr="002E66C3">
        <w:rPr>
          <w:rFonts w:ascii="Arial" w:hAnsi="Arial" w:cs="Arial"/>
          <w:i/>
          <w:iCs/>
          <w:kern w:val="0"/>
          <w14:ligatures w14:val="none"/>
        </w:rPr>
        <w:t xml:space="preserve"> GFWC Clubs Participating to </w:t>
      </w:r>
      <w:r>
        <w:rPr>
          <w:rFonts w:ascii="Arial" w:hAnsi="Arial" w:cs="Arial"/>
          <w:i/>
          <w:iCs/>
          <w:kern w:val="0"/>
          <w14:ligatures w14:val="none"/>
        </w:rPr>
        <w:br/>
      </w:r>
      <w:r w:rsidRPr="002E66C3">
        <w:rPr>
          <w:rFonts w:ascii="Arial" w:hAnsi="Arial" w:cs="Arial"/>
          <w:i/>
          <w:iCs/>
          <w:kern w:val="0"/>
          <w14:ligatures w14:val="none"/>
        </w:rPr>
        <w:t>End Hunger and Food Insecurity Across the U.S.”</w:t>
      </w:r>
    </w:p>
    <w:p w14:paraId="49F0E674" w14:textId="77777777" w:rsidR="00BF0093" w:rsidRDefault="00BF0093" w:rsidP="00BF0093">
      <w:pPr>
        <w:spacing w:line="240" w:lineRule="auto"/>
        <w:jc w:val="center"/>
        <w:rPr>
          <w:rFonts w:ascii="Arial" w:hAnsi="Arial" w:cs="Arial"/>
          <w:b/>
          <w:bCs/>
          <w:kern w:val="0"/>
          <w14:ligatures w14:val="none"/>
        </w:rPr>
      </w:pPr>
    </w:p>
    <w:p w14:paraId="39C5D79E" w14:textId="46C2D503" w:rsidR="00BF0093" w:rsidRDefault="00BF0093" w:rsidP="00BF0093">
      <w:pPr>
        <w:spacing w:line="480" w:lineRule="auto"/>
        <w:rPr>
          <w:rFonts w:ascii="Arial" w:hAnsi="Arial" w:cs="Arial"/>
          <w:kern w:val="0"/>
          <w14:ligatures w14:val="none"/>
        </w:rPr>
      </w:pPr>
      <w:r>
        <w:rPr>
          <w:rFonts w:ascii="Arial" w:hAnsi="Arial" w:cs="Arial"/>
          <w:b/>
          <w:bCs/>
          <w:kern w:val="0"/>
          <w14:ligatures w14:val="none"/>
        </w:rPr>
        <w:t>City</w:t>
      </w:r>
      <w:r>
        <w:rPr>
          <w:rFonts w:ascii="Arial" w:hAnsi="Arial" w:cs="Arial"/>
          <w:kern w:val="0"/>
          <w14:ligatures w14:val="none"/>
        </w:rPr>
        <w:t xml:space="preserve">, </w:t>
      </w:r>
      <w:r>
        <w:rPr>
          <w:rFonts w:ascii="Arial" w:hAnsi="Arial" w:cs="Arial"/>
          <w:b/>
          <w:bCs/>
          <w:kern w:val="0"/>
          <w14:ligatures w14:val="none"/>
        </w:rPr>
        <w:t>State</w:t>
      </w:r>
      <w:r>
        <w:rPr>
          <w:rFonts w:ascii="Arial" w:hAnsi="Arial" w:cs="Arial"/>
          <w:kern w:val="0"/>
          <w14:ligatures w14:val="none"/>
        </w:rPr>
        <w:t xml:space="preserve">, </w:t>
      </w:r>
      <w:r>
        <w:rPr>
          <w:rFonts w:ascii="Arial" w:hAnsi="Arial" w:cs="Arial"/>
          <w:b/>
          <w:bCs/>
          <w:kern w:val="0"/>
          <w14:ligatures w14:val="none"/>
        </w:rPr>
        <w:t>Month Day</w:t>
      </w:r>
      <w:r>
        <w:rPr>
          <w:rFonts w:ascii="Arial" w:hAnsi="Arial" w:cs="Arial"/>
          <w:kern w:val="0"/>
          <w14:ligatures w14:val="none"/>
        </w:rPr>
        <w:t xml:space="preserve">, 2024 — The General Federation of Women’s Clubs (GFWC) </w:t>
      </w:r>
      <w:r>
        <w:rPr>
          <w:rFonts w:ascii="Arial" w:hAnsi="Arial" w:cs="Arial"/>
          <w:b/>
          <w:bCs/>
          <w:kern w:val="0"/>
          <w14:ligatures w14:val="none"/>
        </w:rPr>
        <w:t xml:space="preserve">Club Name </w:t>
      </w:r>
      <w:r>
        <w:rPr>
          <w:rFonts w:ascii="Arial" w:hAnsi="Arial" w:cs="Arial"/>
          <w:kern w:val="0"/>
          <w14:ligatures w14:val="none"/>
        </w:rPr>
        <w:t>is pleased to announce the kickoff of the inaugural National Day of Service (NDS), spotlighting food insecurity and hunger in the United States. This year’s NDS is scheduled for Saturday, September 28, nationwide. GFWC clubs nationwide are participating to help increase public awareness and to provide food resources to residents/ families in their communities.</w:t>
      </w:r>
    </w:p>
    <w:p w14:paraId="75ED9C51" w14:textId="62D975C5" w:rsidR="00BF0093" w:rsidRDefault="00BF0093" w:rsidP="00BF0093">
      <w:pPr>
        <w:spacing w:line="480" w:lineRule="auto"/>
        <w:ind w:firstLine="720"/>
        <w:rPr>
          <w:rFonts w:ascii="Arial" w:hAnsi="Arial" w:cs="Arial"/>
          <w:kern w:val="0"/>
          <w14:ligatures w14:val="none"/>
        </w:rPr>
      </w:pPr>
      <w:r>
        <w:rPr>
          <w:rFonts w:ascii="Arial" w:hAnsi="Arial" w:cs="Arial"/>
          <w:kern w:val="0"/>
          <w14:ligatures w14:val="none"/>
        </w:rPr>
        <w:t xml:space="preserve">“The GFWC National Day of Service is an exciting opportunity for our clubwomen to demonstrate their volunteer know-how,” said Suellen Brazil, International President. “The GFWC tagline is ‘Living the Volunteer </w:t>
      </w:r>
      <w:proofErr w:type="gramStart"/>
      <w:r>
        <w:rPr>
          <w:rFonts w:ascii="Arial" w:hAnsi="Arial" w:cs="Arial"/>
          <w:kern w:val="0"/>
          <w14:ligatures w14:val="none"/>
        </w:rPr>
        <w:t>Spirit!,</w:t>
      </w:r>
      <w:proofErr w:type="gramEnd"/>
      <w:r>
        <w:rPr>
          <w:rFonts w:ascii="Arial" w:hAnsi="Arial" w:cs="Arial"/>
          <w:kern w:val="0"/>
          <w14:ligatures w14:val="none"/>
        </w:rPr>
        <w:t>’ which is the essence of this national public awareness campaign about hunger and food insecurity. It takes a village of concerned community leaders, public servants, and compassionate neighbors to solve hunger.”</w:t>
      </w:r>
    </w:p>
    <w:p w14:paraId="3792BA0D" w14:textId="77777777" w:rsidR="00BF0093" w:rsidRDefault="00BF0093" w:rsidP="00BF0093">
      <w:pPr>
        <w:shd w:val="clear" w:color="auto" w:fill="FFFFFF"/>
        <w:spacing w:after="0" w:line="480" w:lineRule="auto"/>
        <w:ind w:firstLine="720"/>
        <w:rPr>
          <w:rFonts w:ascii="Arial" w:eastAsia="Times New Roman" w:hAnsi="Arial" w:cs="Arial"/>
          <w:color w:val="050505"/>
          <w:kern w:val="0"/>
          <w14:ligatures w14:val="none"/>
        </w:rPr>
      </w:pPr>
      <w:r w:rsidRPr="00EA5999">
        <w:rPr>
          <w:rFonts w:ascii="Arial" w:eastAsia="Times New Roman" w:hAnsi="Arial" w:cs="Arial"/>
          <w:color w:val="050505"/>
          <w:kern w:val="0"/>
          <w14:ligatures w14:val="none"/>
        </w:rPr>
        <w:t xml:space="preserve">According to the U.S. Department of Agriculture, 34 million people in the U.S. are food insecure, 9 million children are hungry, 53 million people turned to food banks </w:t>
      </w:r>
      <w:proofErr w:type="gramStart"/>
      <w:r w:rsidRPr="00EA5999">
        <w:rPr>
          <w:rFonts w:ascii="Arial" w:eastAsia="Times New Roman" w:hAnsi="Arial" w:cs="Arial"/>
          <w:color w:val="050505"/>
          <w:kern w:val="0"/>
          <w14:ligatures w14:val="none"/>
        </w:rPr>
        <w:t>following</w:t>
      </w:r>
      <w:proofErr w:type="gramEnd"/>
      <w:r w:rsidRPr="00EA5999">
        <w:rPr>
          <w:rFonts w:ascii="Arial" w:eastAsia="Times New Roman" w:hAnsi="Arial" w:cs="Arial"/>
          <w:color w:val="050505"/>
          <w:kern w:val="0"/>
          <w14:ligatures w14:val="none"/>
        </w:rPr>
        <w:t xml:space="preserve"> </w:t>
      </w:r>
    </w:p>
    <w:p w14:paraId="12F84A7C" w14:textId="77777777" w:rsidR="00BF0093" w:rsidRDefault="00BF0093" w:rsidP="00BF0093">
      <w:pPr>
        <w:shd w:val="clear" w:color="auto" w:fill="FFFFFF"/>
        <w:spacing w:after="0" w:line="480" w:lineRule="auto"/>
        <w:jc w:val="center"/>
        <w:rPr>
          <w:rFonts w:ascii="Arial" w:eastAsia="Times New Roman" w:hAnsi="Arial" w:cs="Arial"/>
          <w:color w:val="050505"/>
          <w:kern w:val="0"/>
          <w14:ligatures w14:val="none"/>
        </w:rPr>
      </w:pPr>
      <w:r>
        <w:rPr>
          <w:rFonts w:ascii="Arial" w:eastAsia="Times New Roman" w:hAnsi="Arial" w:cs="Arial"/>
          <w:color w:val="050505"/>
          <w:kern w:val="0"/>
          <w14:ligatures w14:val="none"/>
        </w:rPr>
        <w:br/>
        <w:t>(more)</w:t>
      </w:r>
    </w:p>
    <w:p w14:paraId="12D0497D" w14:textId="77777777" w:rsidR="00BF0093" w:rsidRDefault="00BF0093" w:rsidP="00BF0093">
      <w:pPr>
        <w:shd w:val="clear" w:color="auto" w:fill="FFFFFF"/>
        <w:spacing w:after="0" w:line="480" w:lineRule="auto"/>
        <w:jc w:val="center"/>
        <w:rPr>
          <w:rFonts w:ascii="Arial" w:eastAsia="Times New Roman" w:hAnsi="Arial" w:cs="Arial"/>
          <w:color w:val="050505"/>
          <w:kern w:val="0"/>
          <w14:ligatures w14:val="none"/>
        </w:rPr>
        <w:sectPr w:rsidR="00BF0093" w:rsidSect="00435751">
          <w:headerReference w:type="default" r:id="rId8"/>
          <w:pgSz w:w="12240" w:h="15840"/>
          <w:pgMar w:top="1440" w:right="1440" w:bottom="1440" w:left="1440" w:header="2448" w:footer="576" w:gutter="0"/>
          <w:cols w:space="720"/>
          <w:docGrid w:linePitch="360"/>
        </w:sectPr>
      </w:pPr>
    </w:p>
    <w:p w14:paraId="7BB39E11" w14:textId="77777777" w:rsidR="00BF0093" w:rsidRDefault="00BF0093" w:rsidP="00BF0093">
      <w:pPr>
        <w:shd w:val="clear" w:color="auto" w:fill="FFFFFF"/>
        <w:spacing w:after="0" w:line="480" w:lineRule="auto"/>
        <w:rPr>
          <w:rFonts w:ascii="Arial" w:eastAsia="Times New Roman" w:hAnsi="Arial" w:cs="Arial"/>
          <w:color w:val="050505"/>
          <w:kern w:val="0"/>
          <w14:ligatures w14:val="none"/>
        </w:rPr>
      </w:pPr>
      <w:r>
        <w:rPr>
          <w:rFonts w:ascii="Arial" w:eastAsia="Times New Roman" w:hAnsi="Arial" w:cs="Arial"/>
          <w:color w:val="050505"/>
          <w:kern w:val="0"/>
          <w14:ligatures w14:val="none"/>
        </w:rPr>
        <w:lastRenderedPageBreak/>
        <w:t>Page 2, GFWC National Day of Service…</w:t>
      </w:r>
      <w:r>
        <w:rPr>
          <w:rFonts w:ascii="Arial" w:eastAsia="Times New Roman" w:hAnsi="Arial" w:cs="Arial"/>
          <w:color w:val="050505"/>
          <w:kern w:val="0"/>
          <w14:ligatures w14:val="none"/>
        </w:rPr>
        <w:br/>
      </w:r>
    </w:p>
    <w:p w14:paraId="34C3FB5F" w14:textId="77777777" w:rsidR="00BF0093" w:rsidRDefault="00BF0093" w:rsidP="00BF0093">
      <w:pPr>
        <w:shd w:val="clear" w:color="auto" w:fill="FFFFFF"/>
        <w:spacing w:after="0" w:line="480" w:lineRule="auto"/>
        <w:rPr>
          <w:rFonts w:ascii="Arial" w:eastAsia="Times New Roman" w:hAnsi="Arial" w:cs="Arial"/>
          <w:i/>
          <w:iCs/>
          <w:color w:val="050505"/>
          <w:kern w:val="0"/>
          <w14:ligatures w14:val="none"/>
        </w:rPr>
      </w:pPr>
      <w:r w:rsidRPr="00EA5999">
        <w:rPr>
          <w:rFonts w:ascii="Arial" w:eastAsia="Times New Roman" w:hAnsi="Arial" w:cs="Arial"/>
          <w:color w:val="050505"/>
          <w:kern w:val="0"/>
          <w14:ligatures w14:val="none"/>
        </w:rPr>
        <w:t>COVID-19 due to unemployment, and 100 percent of U.S. counties have families suffering from food insecurity.</w:t>
      </w:r>
      <w:r>
        <w:rPr>
          <w:rFonts w:ascii="Arial" w:eastAsia="Times New Roman" w:hAnsi="Arial" w:cs="Arial"/>
          <w:color w:val="050505"/>
          <w:kern w:val="0"/>
          <w14:ligatures w14:val="none"/>
        </w:rPr>
        <w:t xml:space="preserve"> </w:t>
      </w:r>
      <w:r>
        <w:rPr>
          <w:rFonts w:ascii="Arial" w:eastAsia="Times New Roman" w:hAnsi="Arial" w:cs="Arial"/>
          <w:color w:val="050505"/>
          <w:kern w:val="0"/>
          <w14:ligatures w14:val="none"/>
        </w:rPr>
        <w:br/>
        <w:t xml:space="preserve">     “These statistics are staggering, said First Last Names, GFWC Women’s Club President. “GFWC Clubwomen work tirelessly to be of service to their local communities. Hunger and food insecurity represents an issue that if everyone works together, no one in the United States need to suffer.”</w:t>
      </w:r>
      <w:r>
        <w:rPr>
          <w:rFonts w:ascii="Arial" w:eastAsia="Times New Roman" w:hAnsi="Arial" w:cs="Arial"/>
          <w:color w:val="050505"/>
          <w:kern w:val="0"/>
          <w14:ligatures w14:val="none"/>
        </w:rPr>
        <w:br/>
        <w:t xml:space="preserve">     For more information on GFWC National Day of Service activities taking place, contact </w:t>
      </w:r>
      <w:r>
        <w:rPr>
          <w:rFonts w:ascii="Arial" w:eastAsia="Times New Roman" w:hAnsi="Arial" w:cs="Arial"/>
          <w:b/>
          <w:bCs/>
          <w:color w:val="050505"/>
          <w:kern w:val="0"/>
          <w14:ligatures w14:val="none"/>
        </w:rPr>
        <w:t xml:space="preserve">First Last Names, Title, </w:t>
      </w:r>
      <w:r w:rsidRPr="002C2BF4">
        <w:rPr>
          <w:rFonts w:ascii="Arial" w:eastAsia="Times New Roman" w:hAnsi="Arial" w:cs="Arial"/>
          <w:b/>
          <w:bCs/>
          <w:i/>
          <w:iCs/>
          <w:color w:val="050505"/>
          <w:kern w:val="0"/>
          <w14:ligatures w14:val="none"/>
        </w:rPr>
        <w:t>Email Add</w:t>
      </w:r>
      <w:r>
        <w:rPr>
          <w:rFonts w:ascii="Arial" w:eastAsia="Times New Roman" w:hAnsi="Arial" w:cs="Arial"/>
          <w:b/>
          <w:bCs/>
          <w:i/>
          <w:iCs/>
          <w:color w:val="050505"/>
          <w:kern w:val="0"/>
          <w14:ligatures w14:val="none"/>
        </w:rPr>
        <w:t>ress</w:t>
      </w:r>
      <w:r>
        <w:rPr>
          <w:rFonts w:ascii="Arial" w:eastAsia="Times New Roman" w:hAnsi="Arial" w:cs="Arial"/>
          <w:color w:val="050505"/>
          <w:kern w:val="0"/>
          <w14:ligatures w14:val="none"/>
        </w:rPr>
        <w:t>.</w:t>
      </w:r>
      <w:r>
        <w:rPr>
          <w:rFonts w:ascii="Arial" w:eastAsia="Times New Roman" w:hAnsi="Arial" w:cs="Arial"/>
          <w:color w:val="050505"/>
          <w:kern w:val="0"/>
          <w14:ligatures w14:val="none"/>
        </w:rPr>
        <w:br/>
      </w:r>
    </w:p>
    <w:p w14:paraId="5D8F3577" w14:textId="77777777" w:rsidR="00BF0093" w:rsidRPr="00CE26F3" w:rsidRDefault="00BF0093" w:rsidP="00BF0093">
      <w:pPr>
        <w:shd w:val="clear" w:color="auto" w:fill="FFFFFF"/>
        <w:spacing w:after="0" w:line="480" w:lineRule="auto"/>
        <w:rPr>
          <w:rFonts w:ascii="Arial" w:eastAsia="Times New Roman" w:hAnsi="Arial" w:cs="Arial"/>
          <w:i/>
          <w:iCs/>
          <w:color w:val="050505"/>
          <w:kern w:val="0"/>
          <w14:ligatures w14:val="none"/>
        </w:rPr>
      </w:pPr>
    </w:p>
    <w:p w14:paraId="5A02FAC8" w14:textId="77777777" w:rsidR="00BF0093" w:rsidRDefault="00BF0093" w:rsidP="00BF0093">
      <w:pPr>
        <w:jc w:val="center"/>
        <w:rPr>
          <w:rFonts w:ascii="Arial" w:hAnsi="Arial" w:cs="Arial"/>
          <w:kern w:val="0"/>
          <w14:ligatures w14:val="none"/>
        </w:rPr>
      </w:pPr>
      <w:r>
        <w:rPr>
          <w:rFonts w:ascii="Arial" w:hAnsi="Arial" w:cs="Arial"/>
          <w:kern w:val="0"/>
          <w14:ligatures w14:val="none"/>
        </w:rPr>
        <w:t># # #</w:t>
      </w:r>
      <w:r>
        <w:rPr>
          <w:rFonts w:ascii="Arial" w:hAnsi="Arial" w:cs="Arial"/>
          <w:kern w:val="0"/>
          <w14:ligatures w14:val="none"/>
        </w:rPr>
        <w:br/>
      </w:r>
    </w:p>
    <w:p w14:paraId="3F5BC1B8" w14:textId="77777777" w:rsidR="00BF0093" w:rsidRDefault="00BF0093" w:rsidP="00BF0093">
      <w:pPr>
        <w:jc w:val="center"/>
        <w:rPr>
          <w:rFonts w:ascii="Arial" w:hAnsi="Arial" w:cs="Arial"/>
          <w:kern w:val="0"/>
          <w14:ligatures w14:val="none"/>
        </w:rPr>
      </w:pPr>
    </w:p>
    <w:p w14:paraId="3E237B5F" w14:textId="77777777" w:rsidR="00BF0093" w:rsidRPr="00C40B4E" w:rsidRDefault="00BF0093" w:rsidP="00BF0093">
      <w:pPr>
        <w:spacing w:after="0" w:line="240" w:lineRule="auto"/>
        <w:rPr>
          <w:rFonts w:ascii="Arial" w:hAnsi="Arial" w:cs="Arial"/>
          <w:i/>
          <w:iCs/>
        </w:rPr>
      </w:pPr>
      <w:r w:rsidRPr="00C40B4E">
        <w:rPr>
          <w:rFonts w:ascii="Arial" w:hAnsi="Arial" w:cs="Arial"/>
          <w:i/>
          <w:iCs/>
        </w:rPr>
        <w:t xml:space="preserve">The </w:t>
      </w:r>
      <w:r w:rsidRPr="00C40B4E">
        <w:rPr>
          <w:rFonts w:ascii="Arial" w:hAnsi="Arial" w:cs="Arial"/>
          <w:b/>
          <w:bCs/>
          <w:i/>
          <w:iCs/>
        </w:rPr>
        <w:t>General Federation of Women’s Clubs</w:t>
      </w:r>
      <w:r w:rsidRPr="00C40B4E">
        <w:rPr>
          <w:rFonts w:ascii="Arial" w:hAnsi="Arial" w:cs="Arial"/>
          <w:i/>
          <w:iCs/>
        </w:rPr>
        <w:t xml:space="preserve"> (GFWC) is a unifying force, </w:t>
      </w:r>
      <w:proofErr w:type="gramStart"/>
      <w:r w:rsidRPr="00C40B4E">
        <w:rPr>
          <w:rFonts w:ascii="Arial" w:hAnsi="Arial" w:cs="Arial"/>
          <w:i/>
          <w:iCs/>
        </w:rPr>
        <w:t>bringing</w:t>
      </w:r>
      <w:proofErr w:type="gramEnd"/>
      <w:r w:rsidRPr="00C40B4E">
        <w:rPr>
          <w:rFonts w:ascii="Arial" w:hAnsi="Arial" w:cs="Arial"/>
          <w:i/>
          <w:iCs/>
        </w:rPr>
        <w:t xml:space="preserve"> </w:t>
      </w:r>
    </w:p>
    <w:p w14:paraId="7240C8F2"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 xml:space="preserve">together local women’s clubs, with members dedicated to strengthening </w:t>
      </w:r>
      <w:proofErr w:type="gramStart"/>
      <w:r w:rsidRPr="00C40B4E">
        <w:rPr>
          <w:rFonts w:ascii="Arial" w:hAnsi="Arial" w:cs="Arial"/>
          <w:i/>
          <w:iCs/>
        </w:rPr>
        <w:t>their</w:t>
      </w:r>
      <w:proofErr w:type="gramEnd"/>
    </w:p>
    <w:p w14:paraId="3A69D929"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communities and enhancing the lives of others through volunteer service. With more</w:t>
      </w:r>
    </w:p>
    <w:p w14:paraId="09BCCD71"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than 60,000 members in affiliated clubs in every state and more than 20 countries,</w:t>
      </w:r>
    </w:p>
    <w:p w14:paraId="2B222FD5"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GFWC members are community leaders who work locally to create global change by</w:t>
      </w:r>
    </w:p>
    <w:p w14:paraId="5991D8AB"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advocating for women, children, and families on issue such as domestic violence and</w:t>
      </w:r>
    </w:p>
    <w:p w14:paraId="4B31ED3D"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sexual assault, food insecurity and hunger, and promoting healthy lifestyles. GFWC also</w:t>
      </w:r>
    </w:p>
    <w:p w14:paraId="55672430"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 xml:space="preserve">support the arts, works to preserve natural resources, advances education, </w:t>
      </w:r>
      <w:proofErr w:type="gramStart"/>
      <w:r w:rsidRPr="00C40B4E">
        <w:rPr>
          <w:rFonts w:ascii="Arial" w:hAnsi="Arial" w:cs="Arial"/>
          <w:i/>
          <w:iCs/>
        </w:rPr>
        <w:t>encourages</w:t>
      </w:r>
      <w:proofErr w:type="gramEnd"/>
    </w:p>
    <w:p w14:paraId="70E415E8" w14:textId="77777777" w:rsidR="00BF0093" w:rsidRPr="00C40B4E" w:rsidRDefault="00BF0093" w:rsidP="00BF0093">
      <w:pPr>
        <w:spacing w:after="0" w:line="240" w:lineRule="auto"/>
        <w:ind w:left="1440" w:hanging="1440"/>
        <w:rPr>
          <w:rFonts w:ascii="Arial" w:hAnsi="Arial" w:cs="Arial"/>
          <w:i/>
          <w:iCs/>
        </w:rPr>
      </w:pPr>
      <w:r w:rsidRPr="00C40B4E">
        <w:rPr>
          <w:rFonts w:ascii="Arial" w:hAnsi="Arial" w:cs="Arial"/>
          <w:i/>
          <w:iCs/>
        </w:rPr>
        <w:t>civic involvement and works toward world peace and understanding.</w:t>
      </w:r>
    </w:p>
    <w:p w14:paraId="792968A1" w14:textId="77777777" w:rsidR="00BF0093" w:rsidRPr="00274E99" w:rsidRDefault="00BF0093" w:rsidP="00BF0093">
      <w:pPr>
        <w:rPr>
          <w:rFonts w:ascii="Arial" w:hAnsi="Arial" w:cs="Arial"/>
          <w:kern w:val="0"/>
          <w14:ligatures w14:val="none"/>
        </w:rPr>
      </w:pPr>
    </w:p>
    <w:p w14:paraId="58494771" w14:textId="73282D24" w:rsidR="00B0572A" w:rsidRPr="00B0572A" w:rsidRDefault="00B0572A" w:rsidP="00200C1E">
      <w:pPr>
        <w:rPr>
          <w:rFonts w:ascii="Arial" w:hAnsi="Arial"/>
          <w:bCs/>
          <w:sz w:val="28"/>
          <w:szCs w:val="28"/>
        </w:rPr>
      </w:pPr>
    </w:p>
    <w:sectPr w:rsidR="00B0572A" w:rsidRPr="00B0572A" w:rsidSect="00435751">
      <w:pgSz w:w="12240" w:h="15840" w:code="1"/>
      <w:pgMar w:top="1440" w:right="1440" w:bottom="1440" w:left="1440" w:header="144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63FC" w14:textId="77777777" w:rsidR="00435751" w:rsidRDefault="00435751" w:rsidP="00E51CC3">
      <w:pPr>
        <w:spacing w:after="0" w:line="240" w:lineRule="auto"/>
      </w:pPr>
      <w:r>
        <w:separator/>
      </w:r>
    </w:p>
  </w:endnote>
  <w:endnote w:type="continuationSeparator" w:id="0">
    <w:p w14:paraId="517636D1" w14:textId="77777777" w:rsidR="00435751" w:rsidRDefault="00435751" w:rsidP="00E5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278E7" w14:textId="77777777" w:rsidR="00435751" w:rsidRDefault="00435751" w:rsidP="00E51CC3">
      <w:pPr>
        <w:spacing w:after="0" w:line="240" w:lineRule="auto"/>
      </w:pPr>
      <w:r>
        <w:separator/>
      </w:r>
    </w:p>
  </w:footnote>
  <w:footnote w:type="continuationSeparator" w:id="0">
    <w:p w14:paraId="56571A2E" w14:textId="77777777" w:rsidR="00435751" w:rsidRDefault="00435751" w:rsidP="00E51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7A5DC" w14:textId="04E2C987" w:rsidR="00E51CC3" w:rsidRDefault="00652BB2">
    <w:pPr>
      <w:pStyle w:val="Header"/>
    </w:pPr>
    <w:r>
      <w:rPr>
        <w:noProof/>
      </w:rPr>
      <w:drawing>
        <wp:anchor distT="0" distB="0" distL="114300" distR="114300" simplePos="0" relativeHeight="251658240" behindDoc="0" locked="0" layoutInCell="1" allowOverlap="1" wp14:anchorId="0B59F95E" wp14:editId="0586395A">
          <wp:simplePos x="0" y="0"/>
          <wp:positionH relativeFrom="margin">
            <wp:posOffset>-590164</wp:posOffset>
          </wp:positionH>
          <wp:positionV relativeFrom="page">
            <wp:posOffset>219710</wp:posOffset>
          </wp:positionV>
          <wp:extent cx="7164705" cy="1298575"/>
          <wp:effectExtent l="0" t="0" r="0" b="0"/>
          <wp:wrapTopAndBottom/>
          <wp:docPr id="2000649954" name="Picture 1" descr="A blue sign with white text and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49954" name="Picture 1" descr="A blue sign with white text and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64705" cy="12985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6246"/>
    <w:multiLevelType w:val="multilevel"/>
    <w:tmpl w:val="C1F2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5E7D2D"/>
    <w:multiLevelType w:val="multilevel"/>
    <w:tmpl w:val="0280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0736C"/>
    <w:multiLevelType w:val="multilevel"/>
    <w:tmpl w:val="A076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2543102">
    <w:abstractNumId w:val="2"/>
  </w:num>
  <w:num w:numId="2" w16cid:durableId="1979803049">
    <w:abstractNumId w:val="0"/>
  </w:num>
  <w:num w:numId="3" w16cid:durableId="1114859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CC3"/>
    <w:rsid w:val="000E2D81"/>
    <w:rsid w:val="00100CBE"/>
    <w:rsid w:val="00133CBE"/>
    <w:rsid w:val="001D7FB9"/>
    <w:rsid w:val="001E071A"/>
    <w:rsid w:val="001F6BF5"/>
    <w:rsid w:val="00200C1E"/>
    <w:rsid w:val="003170C4"/>
    <w:rsid w:val="00435751"/>
    <w:rsid w:val="004A0044"/>
    <w:rsid w:val="005B688F"/>
    <w:rsid w:val="00652BB2"/>
    <w:rsid w:val="00742CD9"/>
    <w:rsid w:val="007647CD"/>
    <w:rsid w:val="00906774"/>
    <w:rsid w:val="00971C91"/>
    <w:rsid w:val="00B0572A"/>
    <w:rsid w:val="00B37E2F"/>
    <w:rsid w:val="00BF0093"/>
    <w:rsid w:val="00C37254"/>
    <w:rsid w:val="00D5130C"/>
    <w:rsid w:val="00DF2499"/>
    <w:rsid w:val="00E51CC3"/>
    <w:rsid w:val="00F035B4"/>
    <w:rsid w:val="00F3219C"/>
    <w:rsid w:val="00FA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5B316"/>
  <w15:chartTrackingRefBased/>
  <w15:docId w15:val="{5273BBA8-FBCB-4926-8E93-35420442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CC3"/>
  </w:style>
  <w:style w:type="paragraph" w:styleId="Footer">
    <w:name w:val="footer"/>
    <w:basedOn w:val="Normal"/>
    <w:link w:val="FooterChar"/>
    <w:uiPriority w:val="99"/>
    <w:unhideWhenUsed/>
    <w:rsid w:val="00E51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CC3"/>
  </w:style>
  <w:style w:type="paragraph" w:styleId="NormalWeb">
    <w:name w:val="Normal (Web)"/>
    <w:basedOn w:val="Normal"/>
    <w:uiPriority w:val="99"/>
    <w:semiHidden/>
    <w:unhideWhenUsed/>
    <w:rsid w:val="00200C1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200C1E"/>
    <w:rPr>
      <w:b/>
      <w:bCs/>
    </w:rPr>
  </w:style>
  <w:style w:type="character" w:styleId="Emphasis">
    <w:name w:val="Emphasis"/>
    <w:basedOn w:val="DefaultParagraphFont"/>
    <w:uiPriority w:val="20"/>
    <w:qFormat/>
    <w:rsid w:val="003170C4"/>
    <w:rPr>
      <w:i/>
      <w:iCs/>
    </w:rPr>
  </w:style>
  <w:style w:type="character" w:styleId="Hyperlink">
    <w:name w:val="Hyperlink"/>
    <w:basedOn w:val="DefaultParagraphFont"/>
    <w:uiPriority w:val="99"/>
    <w:semiHidden/>
    <w:unhideWhenUsed/>
    <w:rsid w:val="003170C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485412">
      <w:bodyDiv w:val="1"/>
      <w:marLeft w:val="0"/>
      <w:marRight w:val="0"/>
      <w:marTop w:val="0"/>
      <w:marBottom w:val="0"/>
      <w:divBdr>
        <w:top w:val="none" w:sz="0" w:space="0" w:color="auto"/>
        <w:left w:val="none" w:sz="0" w:space="0" w:color="auto"/>
        <w:bottom w:val="none" w:sz="0" w:space="0" w:color="auto"/>
        <w:right w:val="none" w:sz="0" w:space="0" w:color="auto"/>
      </w:divBdr>
    </w:div>
    <w:div w:id="133745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Doe@GFWC.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Mayuga</dc:creator>
  <cp:keywords/>
  <dc:description/>
  <cp:lastModifiedBy>Candice Gill</cp:lastModifiedBy>
  <cp:revision>3</cp:revision>
  <dcterms:created xsi:type="dcterms:W3CDTF">2024-05-13T13:43:00Z</dcterms:created>
  <dcterms:modified xsi:type="dcterms:W3CDTF">2024-05-20T17:52:00Z</dcterms:modified>
</cp:coreProperties>
</file>